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C763" w14:textId="77777777" w:rsidR="002D27EE" w:rsidRPr="002D27EE" w:rsidRDefault="002D27EE" w:rsidP="002D27EE">
      <w:pPr>
        <w:pBdr>
          <w:bottom w:val="single" w:sz="36" w:space="0" w:color="424246"/>
        </w:pBdr>
        <w:spacing w:after="0" w:line="495" w:lineRule="atLeast"/>
        <w:textAlignment w:val="baseline"/>
        <w:outlineLvl w:val="1"/>
        <w:rPr>
          <w:rFonts w:ascii="yekanYW" w:eastAsia="Times New Roman" w:hAnsi="yekanYW" w:cs="Times New Roman"/>
          <w:b/>
          <w:bCs/>
          <w:color w:val="7C7C7C"/>
          <w:sz w:val="33"/>
          <w:szCs w:val="33"/>
          <w:lang w:bidi="ar-SA"/>
        </w:rPr>
      </w:pPr>
      <w:r w:rsidRPr="002D27EE">
        <w:rPr>
          <w:rFonts w:ascii="inherit" w:eastAsia="Times New Roman" w:hAnsi="inherit" w:cs="Times New Roman"/>
          <w:b/>
          <w:bCs/>
          <w:color w:val="7C7C7C"/>
          <w:sz w:val="18"/>
          <w:szCs w:val="18"/>
          <w:bdr w:val="none" w:sz="0" w:space="0" w:color="auto" w:frame="1"/>
          <w:rtl/>
          <w:lang w:bidi="ar-SA"/>
        </w:rPr>
        <w:t>معاونت غذا و دارو دانشگاه علوم پزشکی ایران</w:t>
      </w:r>
      <w:r w:rsidRPr="002D27EE">
        <w:rPr>
          <w:rFonts w:ascii="inherit" w:eastAsia="Times New Roman" w:hAnsi="inherit" w:cs="Times New Roman"/>
          <w:b/>
          <w:bCs/>
          <w:color w:val="7C7C7C"/>
          <w:sz w:val="18"/>
          <w:szCs w:val="18"/>
          <w:bdr w:val="none" w:sz="0" w:space="0" w:color="auto" w:frame="1"/>
          <w:lang w:bidi="ar-SA"/>
        </w:rPr>
        <w:t>:</w:t>
      </w:r>
    </w:p>
    <w:p w14:paraId="3DE1DE13" w14:textId="1150293A" w:rsidR="002D27EE" w:rsidRPr="002D27EE" w:rsidRDefault="002D27EE" w:rsidP="002D27EE">
      <w:pPr>
        <w:pBdr>
          <w:bottom w:val="single" w:sz="36" w:space="0" w:color="424246"/>
        </w:pBdr>
        <w:spacing w:after="0" w:line="495" w:lineRule="atLeast"/>
        <w:textAlignment w:val="baseline"/>
        <w:outlineLvl w:val="1"/>
        <w:rPr>
          <w:rFonts w:ascii="yekanYW" w:eastAsia="Times New Roman" w:hAnsi="yekanYW" w:cs="Times New Roman"/>
          <w:b/>
          <w:bCs/>
          <w:color w:val="7C7C7C"/>
          <w:sz w:val="33"/>
          <w:szCs w:val="33"/>
          <w:lang w:bidi="ar-SA"/>
        </w:rPr>
      </w:pPr>
      <w:r>
        <w:rPr>
          <w:rFonts w:ascii="yekanYW" w:eastAsia="Times New Roman" w:hAnsi="yekanYW" w:cs="Times New Roman" w:hint="cs"/>
          <w:b/>
          <w:bCs/>
          <w:color w:val="7C7C7C"/>
          <w:sz w:val="33"/>
          <w:szCs w:val="33"/>
          <w:rtl/>
          <w:lang w:bidi="ar-SA"/>
        </w:rPr>
        <w:t>به</w:t>
      </w:r>
      <w:r w:rsidRPr="002D27EE">
        <w:rPr>
          <w:rFonts w:ascii="yekanYW" w:eastAsia="Times New Roman" w:hAnsi="yekanYW" w:cs="Times New Roman"/>
          <w:b/>
          <w:bCs/>
          <w:color w:val="7C7C7C"/>
          <w:sz w:val="33"/>
          <w:szCs w:val="33"/>
          <w:rtl/>
          <w:lang w:bidi="ar-SA"/>
        </w:rPr>
        <w:t xml:space="preserve"> مناسبت </w:t>
      </w:r>
      <w:r w:rsidRPr="002D27EE">
        <w:rPr>
          <w:rFonts w:ascii="yekanYW" w:eastAsia="Times New Roman" w:hAnsi="yekanYW" w:cs="Times New Roman"/>
          <w:b/>
          <w:bCs/>
          <w:color w:val="7C7C7C"/>
          <w:sz w:val="33"/>
          <w:szCs w:val="33"/>
          <w:rtl/>
        </w:rPr>
        <w:t>۲۰</w:t>
      </w:r>
      <w:r w:rsidRPr="002D27EE">
        <w:rPr>
          <w:rFonts w:ascii="yekanYW" w:eastAsia="Times New Roman" w:hAnsi="yekanYW" w:cs="Times New Roman"/>
          <w:b/>
          <w:bCs/>
          <w:color w:val="7C7C7C"/>
          <w:sz w:val="33"/>
          <w:szCs w:val="33"/>
          <w:rtl/>
          <w:lang w:bidi="ar-SA"/>
        </w:rPr>
        <w:t xml:space="preserve"> اکتبر برابر با </w:t>
      </w:r>
      <w:r w:rsidRPr="002D27EE">
        <w:rPr>
          <w:rFonts w:ascii="yekanYW" w:eastAsia="Times New Roman" w:hAnsi="yekanYW" w:cs="Times New Roman"/>
          <w:b/>
          <w:bCs/>
          <w:color w:val="7C7C7C"/>
          <w:sz w:val="33"/>
          <w:szCs w:val="33"/>
          <w:rtl/>
        </w:rPr>
        <w:t>۲۹</w:t>
      </w:r>
      <w:r w:rsidRPr="002D27EE">
        <w:rPr>
          <w:rFonts w:ascii="yekanYW" w:eastAsia="Times New Roman" w:hAnsi="yekanYW" w:cs="Times New Roman"/>
          <w:b/>
          <w:bCs/>
          <w:color w:val="7C7C7C"/>
          <w:sz w:val="33"/>
          <w:szCs w:val="33"/>
          <w:rtl/>
          <w:lang w:bidi="ar-SA"/>
        </w:rPr>
        <w:t xml:space="preserve"> مهر ماه روز جهانی پوکی استخوان</w:t>
      </w:r>
    </w:p>
    <w:p w14:paraId="741F7F3D" w14:textId="5B1BDEB2" w:rsidR="002D27EE" w:rsidRDefault="002D27EE" w:rsidP="002D27EE">
      <w:pPr>
        <w:rPr>
          <w:rFonts w:ascii="inherit" w:hAnsi="inherit" w:cs="B Titr"/>
          <w:color w:val="31849B"/>
          <w:sz w:val="28"/>
          <w:szCs w:val="28"/>
          <w:bdr w:val="none" w:sz="0" w:space="0" w:color="auto" w:frame="1"/>
          <w:rtl/>
        </w:rPr>
      </w:pPr>
      <w:r>
        <w:rPr>
          <w:noProof/>
        </w:rPr>
        <w:drawing>
          <wp:inline distT="0" distB="0" distL="0" distR="0" wp14:anchorId="0B47E569" wp14:editId="3A1D1AC4">
            <wp:extent cx="2457450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D1EC8" w14:textId="6822B426" w:rsidR="002D27EE" w:rsidRDefault="002D27EE" w:rsidP="002D27EE">
      <w:pPr>
        <w:rPr>
          <w:rStyle w:val="Strong"/>
          <w:rFonts w:ascii="inherit" w:hAnsi="inherit" w:cs="Tahoma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inherit" w:hAnsi="inherit" w:cs="B Titr"/>
          <w:color w:val="31849B"/>
          <w:sz w:val="28"/>
          <w:szCs w:val="28"/>
          <w:bdr w:val="none" w:sz="0" w:space="0" w:color="auto" w:frame="1"/>
          <w:rtl/>
        </w:rPr>
        <w:t>به مناسبت ۲۰</w:t>
      </w:r>
      <w:r>
        <w:rPr>
          <w:rFonts w:ascii="Tahoma" w:hAnsi="Tahoma" w:cs="Tahoma"/>
          <w:color w:val="000000"/>
          <w:sz w:val="21"/>
          <w:szCs w:val="21"/>
          <w:rtl/>
        </w:rPr>
        <w:t> </w:t>
      </w:r>
      <w:r>
        <w:rPr>
          <w:rFonts w:ascii="inherit" w:hAnsi="inherit" w:cs="B Titr"/>
          <w:color w:val="31849B"/>
          <w:sz w:val="28"/>
          <w:szCs w:val="28"/>
          <w:bdr w:val="none" w:sz="0" w:space="0" w:color="auto" w:frame="1"/>
          <w:rtl/>
        </w:rPr>
        <w:t xml:space="preserve">اکتبر </w:t>
      </w:r>
      <w:r>
        <w:rPr>
          <w:rFonts w:ascii="Calibri" w:hAnsi="Calibri" w:cs="Calibri" w:hint="cs"/>
          <w:color w:val="31849B"/>
          <w:sz w:val="28"/>
          <w:szCs w:val="28"/>
          <w:bdr w:val="none" w:sz="0" w:space="0" w:color="auto" w:frame="1"/>
          <w:rtl/>
        </w:rPr>
        <w:t> </w:t>
      </w:r>
      <w:r>
        <w:rPr>
          <w:rFonts w:ascii="inherit" w:hAnsi="inherit" w:cs="B Titr" w:hint="cs"/>
          <w:color w:val="31849B"/>
          <w:sz w:val="28"/>
          <w:szCs w:val="28"/>
          <w:bdr w:val="none" w:sz="0" w:space="0" w:color="auto" w:frame="1"/>
          <w:rtl/>
        </w:rPr>
        <w:t>برابر</w:t>
      </w:r>
      <w:r>
        <w:rPr>
          <w:rFonts w:ascii="inherit" w:hAnsi="inherit" w:cs="B Titr"/>
          <w:color w:val="31849B"/>
          <w:sz w:val="28"/>
          <w:szCs w:val="28"/>
          <w:bdr w:val="none" w:sz="0" w:space="0" w:color="auto" w:frame="1"/>
          <w:rtl/>
        </w:rPr>
        <w:t xml:space="preserve"> </w:t>
      </w:r>
      <w:r>
        <w:rPr>
          <w:rFonts w:ascii="inherit" w:hAnsi="inherit" w:cs="B Titr" w:hint="cs"/>
          <w:color w:val="31849B"/>
          <w:sz w:val="28"/>
          <w:szCs w:val="28"/>
          <w:bdr w:val="none" w:sz="0" w:space="0" w:color="auto" w:frame="1"/>
          <w:rtl/>
        </w:rPr>
        <w:t>با</w:t>
      </w:r>
      <w:r>
        <w:rPr>
          <w:rFonts w:ascii="inherit" w:hAnsi="inherit" w:cs="B Titr"/>
          <w:color w:val="31849B"/>
          <w:sz w:val="28"/>
          <w:szCs w:val="28"/>
          <w:bdr w:val="none" w:sz="0" w:space="0" w:color="auto" w:frame="1"/>
          <w:rtl/>
        </w:rPr>
        <w:t xml:space="preserve"> ۲۹ مهر ماه روز جهانی پوکی استخوان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به گزارش واحد روابط عمومی معاونت غذا و دارو دانشگاه علوم پزشکی ایران، بیستم اکتبر (برابر با ۲۹ مهر ماه سال جاری ) روز جهانی پوکی استخوان نامگذاری شده است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دکتر مهری محمدی کارشناس مسئول تجویز و مصرف منطقی دارو معاونت غذا و دارو دانشگاه علوم پزشکی ایران با اشاره به نامگذاری این روز و اهمیت سلامت استخوان ها درتمامی ابعاد سلامت فرد و جامعه ، اظهار داشت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: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شکستگی های ناشی از پوکی استخوان تأثیر مخربی بر زندگی میلیون ها انسان در سراسر جهان دارد و منجر به هزینه های عظیم اقتصادی - اجتماعی برای جامعه و سیستم های مراقبت های بهداشتی می شود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وی گفت در سنین بالای ۵۰ سال معمولاً یک یا چند فاکتور و عامل خطرساز</w:t>
      </w:r>
      <w:r>
        <w:rPr>
          <w:rStyle w:val="Strong"/>
          <w:rFonts w:ascii="Calibri" w:hAnsi="Calibri" w:cs="Calibri" w:hint="cs"/>
          <w:color w:val="000000"/>
          <w:sz w:val="28"/>
          <w:szCs w:val="28"/>
          <w:bdr w:val="none" w:sz="0" w:space="0" w:color="auto" w:frame="1"/>
          <w:rtl/>
        </w:rPr>
        <w:t> 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وجود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دا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رد که </w:t>
      </w:r>
      <w:r>
        <w:rPr>
          <w:rStyle w:val="Strong"/>
          <w:rFonts w:ascii="Calibri" w:hAnsi="Calibri" w:cs="Calibri" w:hint="cs"/>
          <w:color w:val="000000"/>
          <w:sz w:val="28"/>
          <w:szCs w:val="28"/>
          <w:bdr w:val="none" w:sz="0" w:space="0" w:color="auto" w:frame="1"/>
          <w:rtl/>
        </w:rPr>
        <w:t> 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باید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این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موارد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پزشک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میان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گذاشت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تا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وضعیت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سلامت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استخوان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ها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مورد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ارزیابی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قرار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گیرد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.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ممکن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ایجاد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تغییرات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سبک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شیوه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زندگی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لازم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Calibri" w:hAnsi="Calibri" w:cs="Calibri" w:hint="cs"/>
          <w:color w:val="000000"/>
          <w:sz w:val="28"/>
          <w:szCs w:val="28"/>
          <w:bdr w:val="none" w:sz="0" w:space="0" w:color="auto" w:frame="1"/>
          <w:rtl/>
        </w:rPr>
        <w:t> 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برای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افرادی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معرض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خطر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هستند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داروهایی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تجویز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شو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.</w:t>
      </w:r>
    </w:p>
    <w:p w14:paraId="53D73BFB" w14:textId="77777777" w:rsidR="002D27EE" w:rsidRDefault="002D27EE" w:rsidP="002D27EE">
      <w:pP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پوکی استخوان منجر به شکستگی </w:t>
      </w:r>
      <w:r>
        <w:rPr>
          <w:rStyle w:val="Strong"/>
          <w:rFonts w:ascii="Calibri" w:hAnsi="Calibri" w:cs="Calibri" w:hint="cs"/>
          <w:color w:val="000000"/>
          <w:sz w:val="28"/>
          <w:szCs w:val="28"/>
          <w:bdr w:val="none" w:sz="0" w:space="0" w:color="auto" w:frame="1"/>
          <w:rtl/>
        </w:rPr>
        <w:t> 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ناتوانی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شدید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، درحالیکه میتوان برای تشخیص زود هنگام</w:t>
      </w:r>
      <w:r>
        <w:rPr>
          <w:rStyle w:val="Strong"/>
          <w:rFonts w:ascii="Calibri" w:hAnsi="Calibri" w:cs="Calibri" w:hint="cs"/>
          <w:color w:val="000000"/>
          <w:sz w:val="28"/>
          <w:szCs w:val="28"/>
          <w:bdr w:val="none" w:sz="0" w:space="0" w:color="auto" w:frame="1"/>
          <w:rtl/>
        </w:rPr>
        <w:t> 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درمان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موقع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موثر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اقدام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کرد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.</w:t>
      </w:r>
    </w:p>
    <w:p w14:paraId="29C76FE1" w14:textId="37A6FB06" w:rsidR="00616058" w:rsidRDefault="002D27EE" w:rsidP="002D27EE"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دکتر محمدی در ادامه به چند توصیه کاربردی و مهم برای حفظ سلامت استخوانها از جمله گنجاندن ورزش در برنامه های روزمره، ارزیابی های ادواری سلامت، رعایت الگوی سالم تغذیه ای 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و در صورت لزوم استفاده از مکمل های ویتامین</w:t>
      </w:r>
      <w:r>
        <w:rPr>
          <w:rStyle w:val="Strong"/>
          <w:rFonts w:ascii="Calibri" w:hAnsi="Calibri" w:cs="Calibri" w:hint="cs"/>
          <w:color w:val="000000"/>
          <w:sz w:val="28"/>
          <w:szCs w:val="28"/>
          <w:bdr w:val="none" w:sz="0" w:space="0" w:color="auto" w:frame="1"/>
          <w:rtl/>
        </w:rPr>
        <w:t> </w:t>
      </w:r>
      <w:r>
        <w:rPr>
          <w:rStyle w:val="Strong"/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D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و پرهیز از عادات نادرست مانند مصرف دخانیات اشاره کرد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Strong"/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جهت کسب اطلاعات تکمیلی به آدرس زیر مراجعه فرمایید</w:t>
      </w:r>
      <w:r>
        <w:rPr>
          <w:rStyle w:val="Strong"/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:</w:t>
      </w:r>
    </w:p>
    <w:p w14:paraId="7DB79D39" w14:textId="77777777" w:rsidR="002D27EE" w:rsidRPr="002D27EE" w:rsidRDefault="002D27EE" w:rsidP="002D27EE">
      <w:pPr>
        <w:rPr>
          <w:rtl/>
        </w:rPr>
      </w:pPr>
    </w:p>
    <w:sectPr w:rsidR="002D27EE" w:rsidRPr="002D27EE" w:rsidSect="00307B3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kanYW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0243D"/>
    <w:multiLevelType w:val="hybridMultilevel"/>
    <w:tmpl w:val="14CE89D2"/>
    <w:lvl w:ilvl="0" w:tplc="F3F6E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2124F"/>
    <w:multiLevelType w:val="hybridMultilevel"/>
    <w:tmpl w:val="80303C2A"/>
    <w:lvl w:ilvl="0" w:tplc="C7CC712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A64CC"/>
    <w:multiLevelType w:val="hybridMultilevel"/>
    <w:tmpl w:val="453C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715D6"/>
    <w:multiLevelType w:val="hybridMultilevel"/>
    <w:tmpl w:val="E548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68214">
    <w:abstractNumId w:val="0"/>
  </w:num>
  <w:num w:numId="2" w16cid:durableId="1067266373">
    <w:abstractNumId w:val="1"/>
  </w:num>
  <w:num w:numId="3" w16cid:durableId="488907984">
    <w:abstractNumId w:val="3"/>
  </w:num>
  <w:num w:numId="4" w16cid:durableId="2065331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11"/>
    <w:rsid w:val="00004782"/>
    <w:rsid w:val="00021ACE"/>
    <w:rsid w:val="000449C1"/>
    <w:rsid w:val="00087105"/>
    <w:rsid w:val="000D2E8F"/>
    <w:rsid w:val="00141C76"/>
    <w:rsid w:val="00251BD4"/>
    <w:rsid w:val="002A35E6"/>
    <w:rsid w:val="002D27EE"/>
    <w:rsid w:val="00307B30"/>
    <w:rsid w:val="00340A2A"/>
    <w:rsid w:val="003D7111"/>
    <w:rsid w:val="004142E7"/>
    <w:rsid w:val="005324BF"/>
    <w:rsid w:val="00560EF5"/>
    <w:rsid w:val="00573F09"/>
    <w:rsid w:val="005A2040"/>
    <w:rsid w:val="005C3FB9"/>
    <w:rsid w:val="00600439"/>
    <w:rsid w:val="00607F0E"/>
    <w:rsid w:val="00616058"/>
    <w:rsid w:val="00703E30"/>
    <w:rsid w:val="00802054"/>
    <w:rsid w:val="00835222"/>
    <w:rsid w:val="00890ACC"/>
    <w:rsid w:val="00A269E3"/>
    <w:rsid w:val="00A85C43"/>
    <w:rsid w:val="00B3797D"/>
    <w:rsid w:val="00B9221B"/>
    <w:rsid w:val="00B94B70"/>
    <w:rsid w:val="00BE1733"/>
    <w:rsid w:val="00C042B8"/>
    <w:rsid w:val="00C853E7"/>
    <w:rsid w:val="00C92F63"/>
    <w:rsid w:val="00C9394B"/>
    <w:rsid w:val="00CE36ED"/>
    <w:rsid w:val="00D46566"/>
    <w:rsid w:val="00DE6C41"/>
    <w:rsid w:val="00DF1948"/>
    <w:rsid w:val="00E860E9"/>
    <w:rsid w:val="00EE2825"/>
    <w:rsid w:val="00FA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690B"/>
  <w15:chartTrackingRefBased/>
  <w15:docId w15:val="{95069872-273C-40BA-AA86-8B269E41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2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6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2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s.shahsavari</dc:creator>
  <cp:keywords/>
  <dc:description/>
  <cp:lastModifiedBy>mohammadi2</cp:lastModifiedBy>
  <cp:revision>2</cp:revision>
  <cp:lastPrinted>2022-08-20T08:27:00Z</cp:lastPrinted>
  <dcterms:created xsi:type="dcterms:W3CDTF">2022-09-07T06:48:00Z</dcterms:created>
  <dcterms:modified xsi:type="dcterms:W3CDTF">2022-09-07T06:48:00Z</dcterms:modified>
</cp:coreProperties>
</file>